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480" w:line="240" w:lineRule="auto"/>
        <w:rPr>
          <w:rFonts w:ascii="Calibri" w:cs="Calibri" w:eastAsia="Calibri" w:hAnsi="Calibri"/>
        </w:rPr>
      </w:pPr>
      <w:r w:rsidDel="00000000" w:rsidR="00000000" w:rsidRPr="00000000">
        <w:rPr>
          <w:rFonts w:ascii="Calibri" w:cs="Calibri" w:eastAsia="Calibri" w:hAnsi="Calibri"/>
          <w:rtl w:val="0"/>
        </w:rPr>
        <w:t xml:space="preserve">OFERTANT…………............................................................................................…</w:t>
      </w:r>
    </w:p>
    <w:p w:rsidR="00000000" w:rsidDel="00000000" w:rsidP="00000000" w:rsidRDefault="00000000" w:rsidRPr="00000000" w14:paraId="00000002">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(denumirea, codul de înregistrare fiscală, adresa)</w:t>
      </w:r>
    </w:p>
    <w:p w:rsidR="00000000" w:rsidDel="00000000" w:rsidP="00000000" w:rsidRDefault="00000000" w:rsidRPr="00000000" w14:paraId="00000003">
      <w:pPr>
        <w:spacing w:after="0" w:before="480" w:line="240" w:lineRule="auto"/>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DECLARAŢIE</w:t>
      </w:r>
    </w:p>
    <w:p w:rsidR="00000000" w:rsidDel="00000000" w:rsidP="00000000" w:rsidRDefault="00000000" w:rsidRPr="00000000" w14:paraId="00000004">
      <w:pPr>
        <w:spacing w:after="0" w:before="0" w:line="240" w:lineRule="auto"/>
        <w:ind w:left="1134" w:right="1138" w:firstLine="0"/>
        <w:jc w:val="center"/>
        <w:rPr>
          <w:rFonts w:ascii="Calibri" w:cs="Calibri" w:eastAsia="Calibri" w:hAnsi="Calibri"/>
        </w:rPr>
      </w:pPr>
      <w:r w:rsidDel="00000000" w:rsidR="00000000" w:rsidRPr="00000000">
        <w:rPr>
          <w:rFonts w:ascii="Calibri" w:cs="Calibri" w:eastAsia="Calibri" w:hAnsi="Calibri"/>
          <w:rtl w:val="0"/>
        </w:rPr>
        <w:t xml:space="preserve">privind respectarea principiului DNSH - "Do No Significant Harm" în obţinerea şi utilizarea fondurilor externe nerambursabile şi rambursabile aferente Mecanismului de redresare şi rezilienţă, prin Planul naţional de redresare şi rezilienţă</w:t>
      </w:r>
    </w:p>
    <w:p w:rsidR="00000000" w:rsidDel="00000000" w:rsidP="00000000" w:rsidRDefault="00000000" w:rsidRPr="00000000" w14:paraId="00000005">
      <w:pPr>
        <w:spacing w:after="0" w:before="480" w:line="240" w:lineRule="auto"/>
        <w:rPr>
          <w:rFonts w:ascii="Calibri" w:cs="Calibri" w:eastAsia="Calibri" w:hAnsi="Calibri"/>
        </w:rPr>
      </w:pPr>
      <w:r w:rsidDel="00000000" w:rsidR="00000000" w:rsidRPr="00000000">
        <w:rPr>
          <w:rFonts w:ascii="Calibri" w:cs="Calibri" w:eastAsia="Calibri" w:hAnsi="Calibri"/>
          <w:rtl w:val="0"/>
        </w:rPr>
        <w:t xml:space="preserve">Subsemnatul ………………….....................................................................….., CNP …………….......………., posesor al CI seria ...… nr. ……………., eliberată de ……………….., în calitate de reprezentant legal al ……………………………......................……. cu sediul social în ……...........………………………………………………. cod de înregistrare fiscala ……………..…………., referitor la procedura de achiziţie a </w:t>
      </w:r>
      <w:r w:rsidDel="00000000" w:rsidR="00000000" w:rsidRPr="00000000">
        <w:rPr>
          <w:rFonts w:ascii="Calibri" w:cs="Calibri" w:eastAsia="Calibri" w:hAnsi="Calibri"/>
          <w:b w:val="1"/>
          <w:rtl w:val="0"/>
        </w:rPr>
        <w:t xml:space="preserve">PRODUSELOR ȘI ECHIPAMENTELOR</w:t>
      </w:r>
      <w:r w:rsidDel="00000000" w:rsidR="00000000" w:rsidRPr="00000000">
        <w:rPr>
          <w:rFonts w:ascii="Calibri" w:cs="Calibri" w:eastAsia="Calibri" w:hAnsi="Calibri"/>
          <w:rtl w:val="0"/>
        </w:rPr>
        <w:t xml:space="preserve"> în cadrul proiectului </w:t>
      </w:r>
      <w:r w:rsidDel="00000000" w:rsidR="00000000" w:rsidRPr="00000000">
        <w:rPr>
          <w:rFonts w:ascii="Calibri" w:cs="Calibri" w:eastAsia="Calibri" w:hAnsi="Calibri"/>
          <w:b w:val="1"/>
          <w:rtl w:val="0"/>
        </w:rPr>
        <w:t xml:space="preserve">”Digitalizare COMPANIA BUCUR BRT SRL”</w:t>
      </w:r>
      <w:r w:rsidDel="00000000" w:rsidR="00000000" w:rsidRPr="00000000">
        <w:rPr>
          <w:rFonts w:ascii="Calibri" w:cs="Calibri" w:eastAsia="Calibri" w:hAnsi="Calibri"/>
          <w:rtl w:val="0"/>
        </w:rPr>
        <w:t xml:space="preserve">, finanțat prin Planul Național de Redresare și Reziliență, Apel DIGITALIZAREA IMM-URILOR - GRANT DE PÂNĂ LA 100.000 EURO PE ÎNTREPRINDERE CARE SĂ SPRIJINE IMM-URILE ÎN ADOPTAREA TEHNOLOGIILOR DIGITALE, 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 Componenta C9. SUPORT PENTRU SECTORUL PRIVAT, CERCETARE, DEZVOLTARE ȘI INOVARE, Investiția I3. SCHEME DE AJUTOR PENTRU SECTORUL PRIVAT şi în cadrul contractului de finanţare cu nr. ordine 6605.1/i3/c9 , pe propria răspundere, sub sancţiunea falsului în declaraţii, aşa cum este acesta prevăzut la art. 326 din Legea nr. 286/2009 privind Codul penal, cu modificările şi completările ulterioare, şi la art. 181 din Legea nr. 78/2000 pentru prevenirea, descoperirea şi sancţionarea faptelor de corupţie, cu modificările şi completările ulterioare, declar următoarele:</w:t>
      </w:r>
    </w:p>
    <w:p w:rsidR="00000000" w:rsidDel="00000000" w:rsidP="00000000" w:rsidRDefault="00000000" w:rsidRPr="00000000" w14:paraId="00000006">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 produsele furnizate respectă principiul DNSH, în concordanţă cu condiţiile incluse în ghidul specific al solicitantului, cu cele precizate la nivelul investiţiilor, precum şi cu cele enunţate în anexa la Decizia de punere în aplicare a Consiliului de aprobare a evaluării planului de redresare şi rezilienţă al României nr. 12.319/21 ADD, raportat la Comunicarea Comisiei - Orientări tehnice privind aplicarea principiului de "a nu prejudicia în mod semnificativ" (DNSH) în temeiul Regulamentului privind Mecanismul de redresare şi rezilienţă (2021/C 58/01), şi cu Regulamentul delegat (UE) al Comisiei [C(2021) 2.800/3], în temeiul Regulamentului privind taxonomia (UE) (2020/852);</w:t>
      </w:r>
    </w:p>
    <w:p w:rsidR="00000000" w:rsidDel="00000000" w:rsidP="00000000" w:rsidRDefault="00000000" w:rsidRPr="00000000" w14:paraId="00000007">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 produsele furnizate nu prejudiciază în mod semnificativ pe durata întregului ciclu de viaţă a investiţiei niciunul dintre cele 6 obiective de mediu, prin raportare la prevederile art. 17 din Regulamentul (UE) 2020/852 al Parlamentului European şi al Consiliului din 18 iunie 2020 privind instituirea unui cadru care să faciliteze investiţiile durabile şi de modificare a Regulamentului (UE) 2019/2.088, respectiv:</w:t>
      </w:r>
    </w:p>
    <w:p w:rsidR="00000000" w:rsidDel="00000000" w:rsidP="00000000" w:rsidRDefault="00000000" w:rsidRPr="00000000" w14:paraId="00000008">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a) atenuarea schimbărilor climatice;</w:t>
      </w:r>
    </w:p>
    <w:p w:rsidR="00000000" w:rsidDel="00000000" w:rsidP="00000000" w:rsidRDefault="00000000" w:rsidRPr="00000000" w14:paraId="00000009">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b) adaptarea la schimbările climatice;</w:t>
      </w:r>
    </w:p>
    <w:p w:rsidR="00000000" w:rsidDel="00000000" w:rsidP="00000000" w:rsidRDefault="00000000" w:rsidRPr="00000000" w14:paraId="0000000A">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c) utilizarea durabilă şi protecţia resurselor de apă şi a celor marine;</w:t>
      </w:r>
    </w:p>
    <w:p w:rsidR="00000000" w:rsidDel="00000000" w:rsidP="00000000" w:rsidRDefault="00000000" w:rsidRPr="00000000" w14:paraId="0000000B">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d) tranziţia către o economie circulară;</w:t>
      </w:r>
    </w:p>
    <w:p w:rsidR="00000000" w:rsidDel="00000000" w:rsidP="00000000" w:rsidRDefault="00000000" w:rsidRPr="00000000" w14:paraId="0000000C">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e) prevenirea şi controlul poluării;</w:t>
      </w:r>
    </w:p>
    <w:p w:rsidR="00000000" w:rsidDel="00000000" w:rsidP="00000000" w:rsidRDefault="00000000" w:rsidRPr="00000000" w14:paraId="0000000D">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f) protecţia şi refacerea biodiversităţii şi a ecosistemelor.</w:t>
      </w:r>
    </w:p>
    <w:p w:rsidR="00000000" w:rsidDel="00000000" w:rsidP="00000000" w:rsidRDefault="00000000" w:rsidRPr="00000000" w14:paraId="0000000E">
      <w:pPr>
        <w:spacing w:after="0" w:before="240" w:line="240" w:lineRule="auto"/>
        <w:rPr>
          <w:rFonts w:ascii="Calibri" w:cs="Calibri" w:eastAsia="Calibri" w:hAnsi="Calibri"/>
        </w:rPr>
      </w:pPr>
      <w:r w:rsidDel="00000000" w:rsidR="00000000" w:rsidRPr="00000000">
        <w:rPr>
          <w:rFonts w:ascii="Calibri" w:cs="Calibri" w:eastAsia="Calibri" w:hAnsi="Calibri"/>
          <w:rtl w:val="0"/>
        </w:rPr>
        <w:t xml:space="preserve">De asemenea, declar că informaţiile furnizate sunt complete şi corecte în fiecare detaliu şi înţeleg că Ministerul Investiţiilor şi Proiectelor Europene, coordonatorul de reforme/investiţii şi Autoritatea de Audit au dreptul de a-mi solicita, în scopul verificării şi confirmării declaraţiei, orice informaţii suplimentare.</w:t>
      </w:r>
    </w:p>
    <w:p w:rsidR="00000000" w:rsidDel="00000000" w:rsidP="00000000" w:rsidRDefault="00000000" w:rsidRPr="00000000" w14:paraId="0000000F">
      <w:pPr>
        <w:spacing w:after="0" w:before="240" w:line="240" w:lineRule="auto"/>
        <w:rPr>
          <w:rFonts w:ascii="Calibri" w:cs="Calibri" w:eastAsia="Calibri" w:hAnsi="Calibri"/>
        </w:rPr>
      </w:pPr>
      <w:r w:rsidDel="00000000" w:rsidR="00000000" w:rsidRPr="00000000">
        <w:rPr>
          <w:rFonts w:ascii="Calibri" w:cs="Calibri" w:eastAsia="Calibri" w:hAnsi="Calibri"/>
          <w:rtl w:val="0"/>
        </w:rPr>
        <w:t xml:space="preserve">Înţeleg că, în cazul în care această declaraţie nu este conformă cu realitatea, sunt pasibil de încălcarea prevederilor legislaţiei penale privind falsul în declaraţii. Am luat cunoştinţă că declaraţia în fals atrage după sine încetarea contractului de achiziţie, precum şi obligarea ofertantului pe care îl reprezint la rambursarea sumelor care fac obiectul nerespectării principiului DNSH şi la plata de despăgubiri pentru perioada scursă de la încasarea sumelor până la data descoperirii falsului.</w:t>
      </w:r>
    </w:p>
    <w:p w:rsidR="00000000" w:rsidDel="00000000" w:rsidP="00000000" w:rsidRDefault="00000000" w:rsidRPr="00000000" w14:paraId="00000010">
      <w:pPr>
        <w:spacing w:after="0" w:before="360" w:line="240" w:lineRule="auto"/>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11">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(numele şi funcţia)</w:t>
      </w:r>
    </w:p>
    <w:p w:rsidR="00000000" w:rsidDel="00000000" w:rsidP="00000000" w:rsidRDefault="00000000" w:rsidRPr="00000000" w14:paraId="00000012">
      <w:pPr>
        <w:spacing w:after="0" w:before="360" w:line="240" w:lineRule="auto"/>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13">
      <w:pPr>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(data, semnătura)</w:t>
      </w:r>
    </w:p>
    <w:sectPr>
      <w:headerReference r:id="rId7" w:type="first"/>
      <w:footerReference r:id="rId8" w:type="default"/>
      <w:pgSz w:h="15840" w:w="12240" w:orient="portrait"/>
      <w:pgMar w:bottom="1440" w:top="993"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703"/>
        <w:tab w:val="right" w:leader="none" w:pos="940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703"/>
        <w:tab w:val="right" w:leader="none" w:pos="940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ab/>
      <w:t xml:space="preserve">Anexa 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o-RO"/>
      </w:rPr>
    </w:rPrDefault>
    <w:pPrDefault>
      <w:pPr>
        <w:spacing w:after="280" w:before="12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720"/>
    </w:pPr>
    <w:rPr>
      <w:b w:val="1"/>
      <w:sz w:val="32"/>
      <w:szCs w:val="32"/>
    </w:rPr>
  </w:style>
  <w:style w:type="paragraph" w:styleId="Heading2">
    <w:name w:val="heading 2"/>
    <w:basedOn w:val="Normal"/>
    <w:next w:val="Normal"/>
    <w:pPr>
      <w:keepNext w:val="1"/>
      <w:keepLines w:val="1"/>
      <w:spacing w:after="0" w:before="40" w:lineRule="auto"/>
      <w:ind w:left="720"/>
    </w:pPr>
    <w:rPr>
      <w:b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sz w:val="56"/>
      <w:szCs w:val="56"/>
    </w:rPr>
  </w:style>
  <w:style w:type="paragraph" w:styleId="Normal" w:default="1">
    <w:name w:val="Normal"/>
    <w:qFormat w:val="1"/>
    <w:rsid w:val="00ED26F6"/>
    <w:pPr>
      <w:spacing w:after="280" w:before="120" w:line="360" w:lineRule="auto"/>
      <w:jc w:val="both"/>
    </w:pPr>
    <w:rPr>
      <w:rFonts w:ascii="Times New Roman" w:hAnsi="Times New Roman"/>
      <w:sz w:val="24"/>
      <w:lang w:val="ro-RO"/>
    </w:rPr>
  </w:style>
  <w:style w:type="paragraph" w:styleId="Heading1">
    <w:name w:val="heading 1"/>
    <w:basedOn w:val="Normal"/>
    <w:next w:val="Normal"/>
    <w:link w:val="Heading1Char"/>
    <w:autoRedefine w:val="1"/>
    <w:uiPriority w:val="9"/>
    <w:qFormat w:val="1"/>
    <w:rsid w:val="00ED26F6"/>
    <w:pPr>
      <w:keepNext w:val="1"/>
      <w:keepLines w:val="1"/>
      <w:spacing w:after="0" w:before="240"/>
      <w:ind w:left="720"/>
      <w:outlineLvl w:val="0"/>
    </w:pPr>
    <w:rPr>
      <w:rFonts w:cstheme="majorBidi" w:eastAsiaTheme="majorEastAsia"/>
      <w:b w:val="1"/>
      <w:sz w:val="32"/>
      <w:szCs w:val="32"/>
    </w:rPr>
  </w:style>
  <w:style w:type="paragraph" w:styleId="Heading2">
    <w:name w:val="heading 2"/>
    <w:basedOn w:val="Normal"/>
    <w:next w:val="Normal"/>
    <w:link w:val="Heading2Char"/>
    <w:autoRedefine w:val="1"/>
    <w:uiPriority w:val="9"/>
    <w:semiHidden w:val="1"/>
    <w:unhideWhenUsed w:val="1"/>
    <w:qFormat w:val="1"/>
    <w:rsid w:val="00ED26F6"/>
    <w:pPr>
      <w:keepNext w:val="1"/>
      <w:keepLines w:val="1"/>
      <w:spacing w:after="0" w:before="40"/>
      <w:ind w:left="720"/>
      <w:outlineLvl w:val="1"/>
    </w:pPr>
    <w:rPr>
      <w:rFonts w:cstheme="majorBidi" w:eastAsiaTheme="majorEastAsia"/>
      <w:b w:val="1"/>
      <w:sz w:val="28"/>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autoRedefine w:val="1"/>
    <w:uiPriority w:val="10"/>
    <w:qFormat w:val="1"/>
    <w:rsid w:val="00ED26F6"/>
    <w:pPr>
      <w:spacing w:after="0" w:line="240" w:lineRule="auto"/>
      <w:contextualSpacing w:val="1"/>
      <w:jc w:val="center"/>
    </w:pPr>
    <w:rPr>
      <w:rFonts w:cstheme="majorBidi" w:eastAsiaTheme="majorEastAsia"/>
      <w:spacing w:val="-10"/>
      <w:kern w:val="28"/>
      <w:sz w:val="56"/>
      <w:szCs w:val="56"/>
    </w:rPr>
  </w:style>
  <w:style w:type="character" w:styleId="TitleChar" w:customStyle="1">
    <w:name w:val="Title Char"/>
    <w:basedOn w:val="DefaultParagraphFont"/>
    <w:link w:val="Title"/>
    <w:uiPriority w:val="10"/>
    <w:rsid w:val="00ED26F6"/>
    <w:rPr>
      <w:rFonts w:ascii="Times New Roman" w:hAnsi="Times New Roman" w:cstheme="majorBidi" w:eastAsiaTheme="majorEastAsia"/>
      <w:spacing w:val="-10"/>
      <w:kern w:val="28"/>
      <w:sz w:val="56"/>
      <w:szCs w:val="56"/>
      <w:lang w:val="ro-RO"/>
    </w:rPr>
  </w:style>
  <w:style w:type="character" w:styleId="Heading1Char" w:customStyle="1">
    <w:name w:val="Heading 1 Char"/>
    <w:basedOn w:val="DefaultParagraphFont"/>
    <w:link w:val="Heading1"/>
    <w:uiPriority w:val="9"/>
    <w:rsid w:val="00ED26F6"/>
    <w:rPr>
      <w:rFonts w:ascii="Times New Roman" w:hAnsi="Times New Roman" w:cstheme="majorBidi" w:eastAsiaTheme="majorEastAsia"/>
      <w:b w:val="1"/>
      <w:sz w:val="32"/>
      <w:szCs w:val="32"/>
      <w:lang w:val="ro-RO"/>
    </w:rPr>
  </w:style>
  <w:style w:type="character" w:styleId="Heading2Char" w:customStyle="1">
    <w:name w:val="Heading 2 Char"/>
    <w:basedOn w:val="DefaultParagraphFont"/>
    <w:link w:val="Heading2"/>
    <w:uiPriority w:val="9"/>
    <w:semiHidden w:val="1"/>
    <w:rsid w:val="00ED26F6"/>
    <w:rPr>
      <w:rFonts w:ascii="Times New Roman" w:hAnsi="Times New Roman" w:cstheme="majorBidi" w:eastAsiaTheme="majorEastAsia"/>
      <w:b w:val="1"/>
      <w:sz w:val="28"/>
      <w:szCs w:val="26"/>
      <w:lang w:val="ro-RO"/>
    </w:rPr>
  </w:style>
  <w:style w:type="paragraph" w:styleId="Header">
    <w:name w:val="header"/>
    <w:basedOn w:val="Normal"/>
    <w:link w:val="HeaderChar"/>
    <w:uiPriority w:val="99"/>
    <w:unhideWhenUsed w:val="1"/>
    <w:rsid w:val="000A46F6"/>
    <w:pPr>
      <w:tabs>
        <w:tab w:val="center" w:pos="4703"/>
        <w:tab w:val="right" w:pos="9406"/>
      </w:tabs>
      <w:spacing w:after="0" w:before="0" w:line="240" w:lineRule="auto"/>
    </w:pPr>
  </w:style>
  <w:style w:type="character" w:styleId="HeaderChar" w:customStyle="1">
    <w:name w:val="Header Char"/>
    <w:basedOn w:val="DefaultParagraphFont"/>
    <w:link w:val="Header"/>
    <w:uiPriority w:val="99"/>
    <w:rsid w:val="000A46F6"/>
    <w:rPr>
      <w:rFonts w:ascii="Times New Roman" w:hAnsi="Times New Roman"/>
      <w:sz w:val="24"/>
      <w:lang w:val="ro-RO"/>
    </w:rPr>
  </w:style>
  <w:style w:type="paragraph" w:styleId="Footer">
    <w:name w:val="footer"/>
    <w:basedOn w:val="Normal"/>
    <w:link w:val="FooterChar"/>
    <w:uiPriority w:val="99"/>
    <w:unhideWhenUsed w:val="1"/>
    <w:rsid w:val="000A46F6"/>
    <w:pPr>
      <w:tabs>
        <w:tab w:val="center" w:pos="4703"/>
        <w:tab w:val="right" w:pos="9406"/>
      </w:tabs>
      <w:spacing w:after="0" w:before="0" w:line="240" w:lineRule="auto"/>
    </w:pPr>
  </w:style>
  <w:style w:type="character" w:styleId="FooterChar" w:customStyle="1">
    <w:name w:val="Footer Char"/>
    <w:basedOn w:val="DefaultParagraphFont"/>
    <w:link w:val="Footer"/>
    <w:uiPriority w:val="99"/>
    <w:rsid w:val="000A46F6"/>
    <w:rPr>
      <w:rFonts w:ascii="Times New Roman" w:hAnsi="Times New Roman"/>
      <w:sz w:val="24"/>
      <w:lang w:val="ro-R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59n06AwGwKgpUdwoAJis4lpmVg==">CgMxLjA4AHIhMVRKUkFCMm85cW5XU0RDNzhKTlg4ZTdJaHB4N3ItX1Q5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2024-08-08T13:05:00Z</dcterms:created>
  <dc:creator>Sergiu</dc:creator>
</cp:coreProperties>
</file>